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08" w:rsidRPr="003013DF" w:rsidRDefault="00A74E08" w:rsidP="00A74E08">
      <w:pPr>
        <w:rPr>
          <w:rFonts w:ascii="黑体" w:eastAsia="黑体" w:hAnsi="宋体" w:cs="宋体" w:hint="eastAsia"/>
          <w:bCs/>
          <w:kern w:val="0"/>
          <w:sz w:val="28"/>
          <w:szCs w:val="28"/>
        </w:rPr>
      </w:pPr>
      <w:r w:rsidRPr="003013DF">
        <w:rPr>
          <w:rFonts w:ascii="黑体" w:eastAsia="黑体" w:hAnsi="宋体" w:cs="宋体" w:hint="eastAsia"/>
          <w:bCs/>
          <w:kern w:val="0"/>
          <w:sz w:val="28"/>
          <w:szCs w:val="28"/>
        </w:rPr>
        <w:t>附件1：</w:t>
      </w:r>
    </w:p>
    <w:p w:rsidR="00A74E08" w:rsidRPr="003013DF" w:rsidRDefault="00A74E08" w:rsidP="00A74E08">
      <w:pPr>
        <w:jc w:val="center"/>
        <w:rPr>
          <w:rFonts w:ascii="黑体" w:eastAsia="黑体" w:hAnsi="宋体" w:cs="宋体" w:hint="eastAsia"/>
          <w:b/>
          <w:bCs/>
          <w:kern w:val="0"/>
          <w:sz w:val="44"/>
          <w:szCs w:val="44"/>
        </w:rPr>
      </w:pPr>
      <w:r w:rsidRPr="003013DF">
        <w:rPr>
          <w:rFonts w:ascii="黑体" w:eastAsia="黑体" w:hAnsi="宋体" w:cs="宋体" w:hint="eastAsia"/>
          <w:b/>
          <w:bCs/>
          <w:kern w:val="0"/>
          <w:sz w:val="44"/>
          <w:szCs w:val="44"/>
        </w:rPr>
        <w:t>2017年二季度物业服务企业诚信信息汇总表</w:t>
      </w:r>
    </w:p>
    <w:tbl>
      <w:tblPr>
        <w:tblW w:w="14480" w:type="dxa"/>
        <w:tblInd w:w="93" w:type="dxa"/>
        <w:tblLook w:val="04A0" w:firstRow="1" w:lastRow="0" w:firstColumn="1" w:lastColumn="0" w:noHBand="0" w:noVBand="1"/>
      </w:tblPr>
      <w:tblGrid>
        <w:gridCol w:w="660"/>
        <w:gridCol w:w="3700"/>
        <w:gridCol w:w="1600"/>
        <w:gridCol w:w="1600"/>
        <w:gridCol w:w="6120"/>
        <w:gridCol w:w="800"/>
      </w:tblGrid>
      <w:tr w:rsidR="00A74E08" w:rsidRPr="003013DF" w:rsidTr="004D2026">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序号</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物业企业名称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管理服务项目名称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企业诚信档案记录类别</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警示信息、业绩信息（计分依据）</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记分分值</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新疆七一酱园物业服务有限公司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七一新民小区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新疆江东物业服务有限公司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人寿大厦</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7</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长城物业集团股份有限公司乌鲁木齐分公司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天华商业广场项目</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8</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万达华府</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9</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异地物业服务企业不按规定及时办理资质备案手续；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新疆天一物业服务有限责任公司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天一国际城小区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招投标过程中，投标人有围标、串标等违法行为；</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11</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天和美居</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2.2.2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未按相关规定定期公示公共收益收支情况；</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12</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浙江绿升物业服务有限公司新疆分公司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天山绿洲</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lastRenderedPageBreak/>
              <w:t>13</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14</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新疆恒德源物业服务有限公司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金星大厦</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15</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新疆弗瑞得物业服务有限公司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天一国际城小区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招投标过程中，投标人有围标、串标等违法行为；</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16</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乌鲁木齐全帮物业服务有限公司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盛世家园</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A74E08" w:rsidRPr="003013DF" w:rsidTr="004D2026">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17</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乌鲁木齐长青盛达物业服务有限公司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Pr>
                <w:rFonts w:ascii="宋体" w:hAnsi="宋体" w:cs="宋体" w:hint="eastAsia"/>
                <w:kern w:val="0"/>
                <w:sz w:val="18"/>
                <w:szCs w:val="18"/>
              </w:rPr>
              <w:t>馨和园</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18</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克拉玛依荣康物业有限责任公司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万泰阳光城小区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19</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新疆金百佳物业管理有限责任公司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商务厅团结路小区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20</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新疆新联物业服务有限责任公司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景泰小区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nil"/>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乌鲁木齐市天和物业服务有限公司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大公馆</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22</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大公馆</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 xml:space="preserve">乌鲁木齐中泰物业服务有限公司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阳光花苑</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乌鲁木齐郡庭物业服务有限公司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香林美庭小区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25</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乌鲁木齐鸿渐物业服务有限公司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金吉利小区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26</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乌鲁木齐市绿景苑物业服务有限责任公司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林家花苑</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27</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新疆阳光和信物业服务有限公司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云岭青城-颐园</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lastRenderedPageBreak/>
              <w:t>28</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乌鲁木齐市万润物业服务有限公司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世界美墅</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29</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新疆润泽物业服务有限公司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2.3.3</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存在故意触犯招标文件规定等行为，扰乱正常招投标秩序；</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30</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新疆家琳物业服务有限公司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宏汇苑小区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31</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32</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乌鲁木齐九天河物业经营服务有限公司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向阳小区等5个项目</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33</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乌鲁木齐博信苑居物业服务有限公司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博欣苑小区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34</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乌鲁木齐霄龙物业服务有限公司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锦绣年华</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2.1.9</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在物业管理区域内，不配合社区综合治理、维护社会稳定工作的；</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35</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新疆万和隆源物业服务有限公司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西岸雅轩小区</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A74E08" w:rsidRPr="003013DF" w:rsidTr="004D2026">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36</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新疆怡苑物业服务有限公司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楼兰新城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37</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中油阳光物业管理有限公司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2.4.1</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异地物业服务企业不按规定及时办理资质备案手续；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乌鲁木齐新泽海通物业服务有限公司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39</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b/>
                <w:bCs/>
                <w:kern w:val="0"/>
                <w:sz w:val="18"/>
                <w:szCs w:val="18"/>
              </w:rPr>
            </w:pPr>
            <w:r w:rsidRPr="003013DF">
              <w:rPr>
                <w:rFonts w:ascii="宋体" w:hAnsi="宋体" w:cs="宋体" w:hint="eastAsia"/>
                <w:b/>
                <w:bCs/>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40</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乌鲁木齐市恒基新城物业服务有限公司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42</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43</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44</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乌鲁木齐市惠轩物业服务有限公司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45</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46</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lastRenderedPageBreak/>
              <w:t>47</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新疆雄越厚协物业服务有限责任公司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48</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49</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50</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乌鲁木齐思颖物业服务有限公司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51</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52</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新疆彦海物业服务有限公司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54</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55</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56</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 xml:space="preserve">乌鲁木齐天瑞天和物业服务有限公司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57</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noWrap/>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58</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noWrap/>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59</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乌鲁木齐市安凯达物业服务有限公司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60</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新疆轩坤物业服务有限公司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62</w:t>
            </w:r>
          </w:p>
        </w:tc>
        <w:tc>
          <w:tcPr>
            <w:tcW w:w="3700" w:type="dxa"/>
            <w:vMerge/>
            <w:tcBorders>
              <w:top w:val="nil"/>
              <w:left w:val="single" w:sz="4" w:space="0" w:color="auto"/>
              <w:bottom w:val="single" w:sz="4" w:space="0" w:color="000000"/>
              <w:right w:val="single" w:sz="4" w:space="0" w:color="auto"/>
            </w:tcBorders>
            <w:vAlign w:val="center"/>
            <w:hideMark/>
          </w:tcPr>
          <w:p w:rsidR="00A74E08" w:rsidRPr="003013DF" w:rsidRDefault="00A74E08" w:rsidP="004D2026">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63</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乌鲁木齐市瑞达物业服务有限公司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64</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乌鲁木齐市星辰艺语物业服务有限公司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65</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新疆润和物业服务有限公司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66</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新疆诚信物业服务有限公司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67</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乌鲁木齐市维德园物业服务有限公司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68</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新疆绿水家园物业服务有限公司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lastRenderedPageBreak/>
              <w:t>69</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新疆欣泰瑞物业服务有限公司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70</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乌鲁木齐恒安永顺物业服务有限责任公司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71</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新疆同度物业有限责任公司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72</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乌鲁木齐盛世美德物业服务有限公司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A74E08" w:rsidRPr="003013DF" w:rsidTr="004D2026">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73</w:t>
            </w:r>
          </w:p>
        </w:tc>
        <w:tc>
          <w:tcPr>
            <w:tcW w:w="37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新疆恒诚安物业服务有限公司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A74E08" w:rsidRPr="003013DF" w:rsidRDefault="00A74E08" w:rsidP="004D2026">
            <w:pPr>
              <w:widowControl/>
              <w:jc w:val="center"/>
              <w:rPr>
                <w:rFonts w:ascii="宋体" w:hAnsi="宋体" w:cs="宋体"/>
                <w:kern w:val="0"/>
                <w:sz w:val="18"/>
                <w:szCs w:val="18"/>
              </w:rPr>
            </w:pPr>
            <w:r w:rsidRPr="003013DF">
              <w:rPr>
                <w:rFonts w:ascii="宋体" w:hAnsi="宋体" w:cs="宋体" w:hint="eastAsia"/>
                <w:kern w:val="0"/>
                <w:sz w:val="18"/>
                <w:szCs w:val="18"/>
              </w:rPr>
              <w:t>-6</w:t>
            </w:r>
          </w:p>
        </w:tc>
      </w:tr>
    </w:tbl>
    <w:p w:rsidR="00A74E08" w:rsidRPr="003013DF" w:rsidRDefault="00A74E08" w:rsidP="00A74E08">
      <w:pPr>
        <w:rPr>
          <w:rFonts w:ascii="黑体" w:eastAsia="黑体" w:hAnsi="宋体" w:cs="宋体" w:hint="eastAsia"/>
          <w:bCs/>
          <w:kern w:val="0"/>
          <w:sz w:val="28"/>
          <w:szCs w:val="28"/>
        </w:rPr>
      </w:pPr>
    </w:p>
    <w:p w:rsidR="00760EF0" w:rsidRDefault="00702782">
      <w:bookmarkStart w:id="0" w:name="_GoBack"/>
      <w:bookmarkEnd w:id="0"/>
    </w:p>
    <w:sectPr w:rsidR="00760EF0" w:rsidSect="00A74E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782" w:rsidRDefault="00702782" w:rsidP="00A74E08">
      <w:r>
        <w:separator/>
      </w:r>
    </w:p>
  </w:endnote>
  <w:endnote w:type="continuationSeparator" w:id="0">
    <w:p w:rsidR="00702782" w:rsidRDefault="00702782" w:rsidP="00A7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782" w:rsidRDefault="00702782" w:rsidP="00A74E08">
      <w:r>
        <w:separator/>
      </w:r>
    </w:p>
  </w:footnote>
  <w:footnote w:type="continuationSeparator" w:id="0">
    <w:p w:rsidR="00702782" w:rsidRDefault="00702782" w:rsidP="00A7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E6"/>
    <w:rsid w:val="000A2E18"/>
    <w:rsid w:val="00702782"/>
    <w:rsid w:val="009C42E6"/>
    <w:rsid w:val="00A74E08"/>
    <w:rsid w:val="00CE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4C762-5B1C-4127-BFFB-D0475DD9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E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E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4E08"/>
    <w:rPr>
      <w:sz w:val="18"/>
      <w:szCs w:val="18"/>
    </w:rPr>
  </w:style>
  <w:style w:type="paragraph" w:styleId="a4">
    <w:name w:val="footer"/>
    <w:basedOn w:val="a"/>
    <w:link w:val="Char0"/>
    <w:uiPriority w:val="99"/>
    <w:unhideWhenUsed/>
    <w:rsid w:val="00A74E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4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3421</Characters>
  <Application>Microsoft Office Word</Application>
  <DocSecurity>0</DocSecurity>
  <Lines>28</Lines>
  <Paragraphs>8</Paragraphs>
  <ScaleCrop>false</ScaleCrop>
  <Company>微软中国</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2017-07-17T10:44:00Z</dcterms:created>
  <dcterms:modified xsi:type="dcterms:W3CDTF">2017-07-17T10:45:00Z</dcterms:modified>
</cp:coreProperties>
</file>