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ECA" w:rsidRPr="003013DF" w:rsidRDefault="00596ECA" w:rsidP="00596ECA">
      <w:pPr>
        <w:rPr>
          <w:rFonts w:ascii="黑体" w:eastAsia="黑体" w:hAnsi="宋体" w:cs="宋体" w:hint="eastAsia"/>
          <w:b/>
          <w:bCs/>
          <w:kern w:val="0"/>
          <w:sz w:val="28"/>
          <w:szCs w:val="28"/>
        </w:rPr>
      </w:pPr>
      <w:r w:rsidRPr="003013DF">
        <w:rPr>
          <w:rFonts w:ascii="黑体" w:eastAsia="黑体" w:hAnsi="宋体" w:cs="宋体" w:hint="eastAsia"/>
          <w:bCs/>
          <w:kern w:val="0"/>
          <w:sz w:val="28"/>
          <w:szCs w:val="28"/>
        </w:rPr>
        <w:t>附件2：</w:t>
      </w:r>
      <w:r w:rsidRPr="003013DF">
        <w:rPr>
          <w:rFonts w:ascii="黑体" w:eastAsia="黑体" w:hAnsi="宋体" w:cs="宋体" w:hint="eastAsia"/>
          <w:b/>
          <w:bCs/>
          <w:kern w:val="0"/>
          <w:sz w:val="28"/>
          <w:szCs w:val="28"/>
        </w:rPr>
        <w:t xml:space="preserve">        </w:t>
      </w:r>
    </w:p>
    <w:p w:rsidR="00596ECA" w:rsidRPr="003013DF" w:rsidRDefault="00596ECA" w:rsidP="00596ECA">
      <w:pPr>
        <w:jc w:val="center"/>
        <w:rPr>
          <w:rFonts w:ascii="黑体" w:eastAsia="黑体" w:hAnsi="宋体" w:cs="宋体" w:hint="eastAsia"/>
          <w:b/>
          <w:bCs/>
          <w:kern w:val="0"/>
          <w:sz w:val="44"/>
          <w:szCs w:val="44"/>
        </w:rPr>
      </w:pPr>
      <w:r w:rsidRPr="003013DF">
        <w:rPr>
          <w:rFonts w:ascii="黑体" w:eastAsia="黑体" w:hAnsi="宋体" w:cs="宋体" w:hint="eastAsia"/>
          <w:b/>
          <w:bCs/>
          <w:kern w:val="0"/>
          <w:sz w:val="44"/>
          <w:szCs w:val="44"/>
        </w:rPr>
        <w:t>2017年1-6月份物业服务企业诚信信息汇总表</w:t>
      </w:r>
    </w:p>
    <w:p w:rsidR="00596ECA" w:rsidRPr="003013DF" w:rsidRDefault="00596ECA" w:rsidP="00596ECA">
      <w:pPr>
        <w:widowControl/>
        <w:jc w:val="center"/>
        <w:rPr>
          <w:rFonts w:ascii="宋体" w:hAnsi="宋体" w:cs="宋体" w:hint="eastAsia"/>
          <w:kern w:val="0"/>
          <w:sz w:val="18"/>
          <w:szCs w:val="18"/>
        </w:rPr>
      </w:pPr>
    </w:p>
    <w:tbl>
      <w:tblPr>
        <w:tblW w:w="14480" w:type="dxa"/>
        <w:tblInd w:w="93" w:type="dxa"/>
        <w:tblLook w:val="04A0" w:firstRow="1" w:lastRow="0" w:firstColumn="1" w:lastColumn="0" w:noHBand="0" w:noVBand="1"/>
      </w:tblPr>
      <w:tblGrid>
        <w:gridCol w:w="660"/>
        <w:gridCol w:w="3700"/>
        <w:gridCol w:w="1600"/>
        <w:gridCol w:w="1600"/>
        <w:gridCol w:w="6120"/>
        <w:gridCol w:w="800"/>
      </w:tblGrid>
      <w:tr w:rsidR="00596ECA" w:rsidRPr="003013DF" w:rsidTr="0027549D">
        <w:trPr>
          <w:trHeight w:val="6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序号</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物业企业名称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管理服务项目名称</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企业诚信档案记录类别</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警示信息、业绩信息（计分依据）</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记分分值</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乌鲁木齐市中恒业物业服务有限公司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山水人家</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2.1.3                                                                                                                                              </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未按要求在物业管理公共区域显著位置公示物业服务内容、服务标准、服务电话、投诉监督电话以及项目考核情况等； </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2.1.5            </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未按物业服务合同约定的内容和标准提供服务，业主投诉或主管部门检查后未按要求进行整改或整改不到位的； </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2.1.7</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在物业管理区域内，未依约履行公共秩序维护义务，导致治安事故频发；           </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在物业管理区域内，不配合社区综合治理、维护社会稳定工作的；   </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2.1.14  </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政府各级行政管理部门日常监管中发现企业未按物业服务合同约定的内容和标准提供服务；</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在同一物业管理区域内，一年中被业主投诉2次或对同一事项重复投诉3次，经查证属实； </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52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2.1.16</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在物业管理区域内，对违反有关治安、环保、物业装饰装修、私搭乱建等方面法律、法规规定的行为未及时制止，且未向有关行政管理部门报告的。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新疆七一酱园物业服务有限公司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七一新民小区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七一新民小区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42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新疆嘉祥物业服务有限公司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英澳锦绣苑</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新疆邦捷物业服务有限公司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安达畅园一期</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新疆恒德源物业服务有限公司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金星大厦</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不按规定程序退出物业服务项目或未按规定办理物业项目退出备案的；</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17</w:t>
            </w:r>
          </w:p>
        </w:tc>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新疆江东物业服务有限公司</w:t>
            </w:r>
          </w:p>
        </w:tc>
        <w:tc>
          <w:tcPr>
            <w:tcW w:w="16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人寿大厦</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人寿大厦</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长城物业集团股份有限公司乌鲁木齐分公司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天华商业广场项目</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万达华府</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异地物业服务企业不按规定及时办理资质备案手续；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26</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新疆天一物业服务有限责任公司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天一国际城小区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招投标过程中，投标人有围标、串标等违法行为；</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天和美居</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未按相关规定定期公示公共收益收支情况；</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28</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新疆弗瑞得物业服务有限公司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天一国际城小区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招投标过程中，投标人有围标、串标等违法行为；</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29</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浙江绿升物业服务有限公司新疆分公司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天山绿洲</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乌鲁木齐全帮物业服务有限公司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汇宇小区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盛世家园</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乌鲁木齐长青盛达物业服务有限公司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r>
              <w:rPr>
                <w:rFonts w:ascii="宋体" w:hAnsi="宋体" w:cs="宋体" w:hint="eastAsia"/>
                <w:kern w:val="0"/>
                <w:sz w:val="18"/>
                <w:szCs w:val="18"/>
              </w:rPr>
              <w:t>馨和园</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未按物业服务合同约定的内容和标准提供服务，业主投诉或主管部门检查后拒不整改；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w:t>
            </w:r>
          </w:p>
        </w:tc>
      </w:tr>
      <w:tr w:rsidR="00596ECA" w:rsidRPr="003013DF" w:rsidTr="0027549D">
        <w:trPr>
          <w:trHeight w:val="51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34</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克拉玛依荣康物业有限责任公司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万泰阳光城小区</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35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新疆金百佳物业管理有限责任公司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商务厅团结路小区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36</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新疆新联物业服务有限责任公司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景泰小区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2.1.5</w:t>
            </w:r>
          </w:p>
        </w:tc>
        <w:tc>
          <w:tcPr>
            <w:tcW w:w="6120" w:type="dxa"/>
            <w:tcBorders>
              <w:top w:val="nil"/>
              <w:left w:val="nil"/>
              <w:bottom w:val="single" w:sz="4" w:space="0" w:color="auto"/>
              <w:right w:val="nil"/>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未按物业服务合同约定的内容和标准提供服务，业主投诉或主管部门检查后未按要求进行整改或整改不到位的；</w:t>
            </w:r>
          </w:p>
        </w:tc>
        <w:tc>
          <w:tcPr>
            <w:tcW w:w="80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37</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乌鲁木齐中泰物业服务有限公司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阳光花苑</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38</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乌鲁木齐郡庭物业服务有限公司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香林美庭小区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39</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乌鲁木齐鸿渐物业服务有限公司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金吉利小区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40</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乌鲁木齐市绿景苑物业服务有限责任公司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林家花苑</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4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41</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新疆阳光和信物业服务有限公司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云岭青城-颐园</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42</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乌鲁木齐市万润物业服务有限公司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世界美墅</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4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乌鲁木齐市广润顺达物业服务有限公司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博阳园小区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2.3.4</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未依法通过招投标方式接管物业管理项目或者未经批准擅自采用协议方式接管物业管理项目；</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44</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新疆润泽物业服务有限公司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2.3.3</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存在故意触犯招标文件规定等行为，扰乱正常招投标秩序；</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45</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乌鲁木齐市瑞达物业服务有限公司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nil"/>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锦城大厦</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49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50</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乌鲁木齐市天和物业服务有限公司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友好大公馆</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友好大公馆</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友好大公馆</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通过停（限）水、电、暖、气等方式催交物业服务费；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53</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新疆雄越厚协物业服务有限责任公司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聘用的项目经理未参加行业管理部门或行业协会组织的培训及继续教育；</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56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58</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乌鲁木齐市优安好物业服务有限公司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2.5.6</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未按规定及时报送年度统计报表；</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59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聘用的项目经理未参加行业管理部门或行业协会组织的培训及继续教育；</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60</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乌鲁木齐市洁诚时代物业服务有限责任公司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聘用的项目经理未参加行业管理部门或行业协会组织的培训及继续教育；</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61</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乌鲁木齐盛世阳光物业服务有限公司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聘用的项目经理未参加行业管理部门或行业协会组织的培训及继续教育；</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62</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新疆锦江物业服务有限公司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聘用的项目经理未参加行业管理部门或行业协会组织的培训及继续教育；</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乌鲁木齐孙氏时时洁物业服务有限公司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2.5.6</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未按规定及时报送年度统计报表；</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64</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乌鲁木齐佳源美物业服务有限公司</w:t>
            </w: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2.5.6</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未按规定及时报送年度统计报表；</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新疆茂源广盛物业服务有限公司</w:t>
            </w: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2.5.6</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未按规定及时报送年度统计报表；</w:t>
            </w:r>
          </w:p>
        </w:tc>
        <w:tc>
          <w:tcPr>
            <w:tcW w:w="8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4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Pr>
                <w:rFonts w:ascii="宋体" w:hAnsi="宋体" w:cs="宋体" w:hint="eastAsia"/>
                <w:kern w:val="0"/>
                <w:sz w:val="18"/>
                <w:szCs w:val="18"/>
              </w:rPr>
              <w:t>66</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浙江中天物业管理有限公司新疆分公司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2.2.3</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违反规定设立不正当收费项目、扩大收费范围、提高收费标准、重复收费；</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67</w:t>
            </w:r>
          </w:p>
        </w:tc>
        <w:tc>
          <w:tcPr>
            <w:tcW w:w="370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ECA" w:rsidRPr="003013DF" w:rsidRDefault="00596ECA" w:rsidP="0027549D">
            <w:pPr>
              <w:widowControl/>
              <w:jc w:val="left"/>
              <w:rPr>
                <w:rFonts w:ascii="Arial" w:hAnsi="Arial" w:cs="Arial"/>
                <w:kern w:val="0"/>
                <w:sz w:val="18"/>
                <w:szCs w:val="18"/>
              </w:rPr>
            </w:pPr>
            <w:r w:rsidRPr="003013DF">
              <w:rPr>
                <w:rFonts w:ascii="Arial" w:hAnsi="Arial" w:cs="Arial"/>
                <w:kern w:val="0"/>
                <w:sz w:val="18"/>
                <w:szCs w:val="18"/>
              </w:rPr>
              <w:t>乌鲁木齐润宏苑物业服务有限责任公司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民政厅家属院</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Arial" w:hAnsi="Arial" w:cs="Arial"/>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滕飞大厦等项目</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69</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新疆家琳物业服务有限公司</w:t>
            </w:r>
          </w:p>
        </w:tc>
        <w:tc>
          <w:tcPr>
            <w:tcW w:w="16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宏汇苑小区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乌鲁木齐博信苑居物业服务有限公司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博欣苑小区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Courier New" w:hAnsi="Courier New" w:cs="Courier New"/>
                <w:kern w:val="0"/>
                <w:sz w:val="18"/>
                <w:szCs w:val="18"/>
              </w:rPr>
            </w:pPr>
            <w:r w:rsidRPr="003013DF">
              <w:rPr>
                <w:rFonts w:ascii="Courier New" w:hAnsi="Courier New" w:cs="Courier New"/>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乌鲁木齐九天河物业经营服务有限公司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向阳小区等项目</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74</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新疆西部绿洲物业管理有限公司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广场联合办公大楼</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新疆金玉物业服务有限公司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宝地商住楼小区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76</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乌鲁木齐瑞玉齐物业服务有限公司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和平家园小区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77</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新疆国际大巴扎物业服务有限公司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大巴扎小区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78</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新疆聚地物业管理有限公司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东风路138号院小区</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2.5.9</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未按规定及时办理物业服务合同备案等手续；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495"/>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79</w:t>
            </w:r>
          </w:p>
        </w:tc>
        <w:tc>
          <w:tcPr>
            <w:tcW w:w="37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新疆怡苑物业服务有限公司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楼兰新城小区</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4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80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楼兰新城小区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楼兰新城小区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495"/>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82</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新疆天山物业服务有限公司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雅南高第</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51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新疆万和隆源物业服务有限公司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西岸雅轩小区</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2.1.15</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在同一物业管理区域内，一年中被业主投诉2次或对同一事项重复投诉3次，经查证属实；</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-3</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84</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中油阳光物业管理有限公司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2.4.1</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异地物业服务企业不按规定及时办理资质备案手续；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85</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乌鲁木齐霄龙物业服务有限公司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锦绣年华</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2.1.9</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在物业管理区域内，不配合社区综合治理、维护社会稳定工作的；</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87</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乌鲁木齐市朋诚物业服务有限责任公司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89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2.5.6</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未按规定及时报送年度统计报表；</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91</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乌鲁木齐广程欣物业服务有限公司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92</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乌鲁木齐垄上阳光物业服务有限公司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乌鲁木齐新联天丰物业服务有限公司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94</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乌鲁木齐市大成绿洲物业服务有限公司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96</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乌鲁木齐喜悦物业服务有限公司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98</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新疆天信市场管理有限公司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99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100</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新疆亚中机电销售租赁股份有限公司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乌鲁木齐新泽海通物业服务有限公司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103</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104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b/>
                <w:bCs/>
                <w:kern w:val="0"/>
                <w:sz w:val="18"/>
                <w:szCs w:val="18"/>
              </w:rPr>
            </w:pPr>
            <w:r w:rsidRPr="003013DF">
              <w:rPr>
                <w:rFonts w:ascii="宋体" w:hAnsi="宋体" w:cs="宋体" w:hint="eastAsia"/>
                <w:b/>
                <w:bCs/>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107</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乌鲁木齐宏丰名远物业服务有限公司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109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110</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新疆水清木华物业服务有限公司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乌鲁木齐市汇祥物业服务有限责任公司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113</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114</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新疆昊锐宜居物业服务有限责任公司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117</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乌鲁木齐市恒基新城物业服务有限公司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119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123</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乌鲁木齐市惠轩物业服务有限公司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125</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128</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129</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新疆彦海物业服务有限公司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131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133</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Courier New" w:hAnsi="Courier New" w:cs="Courier New"/>
                <w:kern w:val="0"/>
                <w:sz w:val="18"/>
                <w:szCs w:val="18"/>
              </w:rPr>
            </w:pPr>
            <w:r w:rsidRPr="003013DF">
              <w:rPr>
                <w:rFonts w:ascii="Courier New" w:hAnsi="Courier New" w:cs="Courier New"/>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135</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乌鲁木齐市卡子湾青松物业管理有限责任公司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136</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137</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138</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乌鲁木齐天瑞天和物业服务有限公司</w:t>
            </w: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139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141</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Courier New" w:hAnsi="Courier New" w:cs="Courier New"/>
                <w:kern w:val="0"/>
                <w:sz w:val="18"/>
                <w:szCs w:val="18"/>
              </w:rPr>
            </w:pPr>
            <w:r w:rsidRPr="003013DF">
              <w:rPr>
                <w:rFonts w:ascii="Courier New" w:hAnsi="Courier New" w:cs="Courier New"/>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新疆艾美卡特兰物业服务有限公司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144</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乌鲁木齐市宏锦天晟物业服务有限公司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乌鲁木齐市物实精业物业服务有限公司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146</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乌鲁木齐海朋物管理有限公司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147</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 xml:space="preserve">新疆百通物业服务有限责任公司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148</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乌鲁木齐金丽惠民物业服务有限公司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149</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新疆兴广物业服务有限公司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150</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新疆百乐凯物业服务有限公司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151</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新疆瑞达边疆物业服务有限公司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152</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乌鲁木齐市鼎鑫尚居物业服务有限公司</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新疆和合居物业服务有限公司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154</w:t>
            </w:r>
          </w:p>
        </w:tc>
        <w:tc>
          <w:tcPr>
            <w:tcW w:w="37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乌鲁木齐昆仑国宾物业服务有限公司</w:t>
            </w:r>
          </w:p>
        </w:tc>
        <w:tc>
          <w:tcPr>
            <w:tcW w:w="1600" w:type="dxa"/>
            <w:tcBorders>
              <w:top w:val="single" w:sz="4" w:space="0" w:color="auto"/>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single" w:sz="4" w:space="0" w:color="auto"/>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single" w:sz="4" w:space="0" w:color="auto"/>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乌鲁木齐市安居宏业物业服务有限公司</w:t>
            </w: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156</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新疆赛博鑫物业服务有限公司</w:t>
            </w: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157</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乌鲁木齐金泉商贸有限公司</w:t>
            </w:r>
          </w:p>
        </w:tc>
        <w:tc>
          <w:tcPr>
            <w:tcW w:w="16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noWrap/>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lastRenderedPageBreak/>
              <w:t>158</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乌鲁木齐思颖物业服务有限公司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159</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160</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161</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乌鲁木齐市安凯达物业服务有限公司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162</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163</w:t>
            </w:r>
          </w:p>
        </w:tc>
        <w:tc>
          <w:tcPr>
            <w:tcW w:w="3700" w:type="dxa"/>
            <w:vMerge w:val="restart"/>
            <w:tcBorders>
              <w:top w:val="nil"/>
              <w:left w:val="single" w:sz="4" w:space="0" w:color="auto"/>
              <w:bottom w:val="single" w:sz="4" w:space="0" w:color="000000"/>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新疆轩坤物业服务有限公司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164</w:t>
            </w:r>
          </w:p>
        </w:tc>
        <w:tc>
          <w:tcPr>
            <w:tcW w:w="3700" w:type="dxa"/>
            <w:vMerge/>
            <w:tcBorders>
              <w:top w:val="nil"/>
              <w:left w:val="single" w:sz="4" w:space="0" w:color="auto"/>
              <w:bottom w:val="single" w:sz="4" w:space="0" w:color="000000"/>
              <w:right w:val="single" w:sz="4" w:space="0" w:color="auto"/>
            </w:tcBorders>
            <w:vAlign w:val="center"/>
            <w:hideMark/>
          </w:tcPr>
          <w:p w:rsidR="00596ECA" w:rsidRPr="003013DF" w:rsidRDefault="00596ECA" w:rsidP="0027549D">
            <w:pPr>
              <w:widowControl/>
              <w:jc w:val="left"/>
              <w:rPr>
                <w:rFonts w:ascii="宋体" w:hAnsi="宋体" w:cs="宋体"/>
                <w:kern w:val="0"/>
                <w:sz w:val="18"/>
                <w:szCs w:val="18"/>
              </w:rPr>
            </w:pP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165</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乌鲁木齐市星辰艺语物业服务有限公司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166</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新疆润和物业服务有限公司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167</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新疆诚信物业服务有限公司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168</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乌鲁木齐市维德园物业服务有限公司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169</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新疆绿水家园物业服务有限公司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170</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新疆欣泰瑞物业服务有限公司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171</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乌鲁木齐恒安永顺物业服务有限责任公司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172</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新疆同度物业有限责任公司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173</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乌鲁木齐盛世美德物业服务有限公司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r w:rsidR="00596ECA" w:rsidRPr="003013DF" w:rsidTr="0027549D">
        <w:trPr>
          <w:trHeight w:val="360"/>
        </w:trPr>
        <w:tc>
          <w:tcPr>
            <w:tcW w:w="660" w:type="dxa"/>
            <w:tcBorders>
              <w:top w:val="nil"/>
              <w:left w:val="single" w:sz="4" w:space="0" w:color="auto"/>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174</w:t>
            </w:r>
          </w:p>
        </w:tc>
        <w:tc>
          <w:tcPr>
            <w:tcW w:w="37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新疆恒诚安物业服务有限公司</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 xml:space="preserve">　</w:t>
            </w:r>
          </w:p>
        </w:tc>
        <w:tc>
          <w:tcPr>
            <w:tcW w:w="16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2.4.2</w:t>
            </w:r>
          </w:p>
        </w:tc>
        <w:tc>
          <w:tcPr>
            <w:tcW w:w="612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left"/>
              <w:rPr>
                <w:rFonts w:ascii="宋体" w:hAnsi="宋体" w:cs="宋体"/>
                <w:kern w:val="0"/>
                <w:sz w:val="18"/>
                <w:szCs w:val="18"/>
              </w:rPr>
            </w:pPr>
            <w:r w:rsidRPr="003013DF">
              <w:rPr>
                <w:rFonts w:ascii="宋体" w:hAnsi="宋体" w:cs="宋体" w:hint="eastAsia"/>
                <w:kern w:val="0"/>
                <w:sz w:val="18"/>
                <w:szCs w:val="18"/>
              </w:rPr>
              <w:t>不按规定及时办理资质变更、换证手续；</w:t>
            </w:r>
          </w:p>
        </w:tc>
        <w:tc>
          <w:tcPr>
            <w:tcW w:w="800" w:type="dxa"/>
            <w:tcBorders>
              <w:top w:val="nil"/>
              <w:left w:val="nil"/>
              <w:bottom w:val="single" w:sz="4" w:space="0" w:color="auto"/>
              <w:right w:val="single" w:sz="4" w:space="0" w:color="auto"/>
            </w:tcBorders>
            <w:shd w:val="clear" w:color="auto" w:fill="auto"/>
            <w:vAlign w:val="center"/>
            <w:hideMark/>
          </w:tcPr>
          <w:p w:rsidR="00596ECA" w:rsidRPr="003013DF" w:rsidRDefault="00596ECA" w:rsidP="0027549D">
            <w:pPr>
              <w:widowControl/>
              <w:jc w:val="center"/>
              <w:rPr>
                <w:rFonts w:ascii="宋体" w:hAnsi="宋体" w:cs="宋体"/>
                <w:kern w:val="0"/>
                <w:sz w:val="18"/>
                <w:szCs w:val="18"/>
              </w:rPr>
            </w:pPr>
            <w:r w:rsidRPr="003013DF">
              <w:rPr>
                <w:rFonts w:ascii="宋体" w:hAnsi="宋体" w:cs="宋体" w:hint="eastAsia"/>
                <w:kern w:val="0"/>
                <w:sz w:val="18"/>
                <w:szCs w:val="18"/>
              </w:rPr>
              <w:t>-6</w:t>
            </w:r>
          </w:p>
        </w:tc>
      </w:tr>
    </w:tbl>
    <w:p w:rsidR="00596ECA" w:rsidRPr="003013DF" w:rsidRDefault="00596ECA" w:rsidP="00596ECA">
      <w:pPr>
        <w:jc w:val="center"/>
      </w:pPr>
    </w:p>
    <w:p w:rsidR="00760EF0" w:rsidRDefault="00DE5739">
      <w:bookmarkStart w:id="0" w:name="_GoBack"/>
      <w:bookmarkEnd w:id="0"/>
    </w:p>
    <w:sectPr w:rsidR="00760EF0" w:rsidSect="00A3095D">
      <w:pgSz w:w="16838" w:h="11906" w:orient="landscape"/>
      <w:pgMar w:top="851" w:right="1134" w:bottom="851"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5739" w:rsidRDefault="00DE5739" w:rsidP="00596ECA">
      <w:r>
        <w:separator/>
      </w:r>
    </w:p>
  </w:endnote>
  <w:endnote w:type="continuationSeparator" w:id="0">
    <w:p w:rsidR="00DE5739" w:rsidRDefault="00DE5739" w:rsidP="00596E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5739" w:rsidRDefault="00DE5739" w:rsidP="00596ECA">
      <w:r>
        <w:separator/>
      </w:r>
    </w:p>
  </w:footnote>
  <w:footnote w:type="continuationSeparator" w:id="0">
    <w:p w:rsidR="00DE5739" w:rsidRDefault="00DE5739" w:rsidP="00596E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537"/>
    <w:rsid w:val="000A2E18"/>
    <w:rsid w:val="00591537"/>
    <w:rsid w:val="00596ECA"/>
    <w:rsid w:val="00CE1F9B"/>
    <w:rsid w:val="00DE5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7074A9A-5B27-4C6B-8717-DB1A1362B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6ECA"/>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596E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596ECA"/>
    <w:rPr>
      <w:sz w:val="18"/>
      <w:szCs w:val="18"/>
    </w:rPr>
  </w:style>
  <w:style w:type="paragraph" w:styleId="a4">
    <w:name w:val="footer"/>
    <w:basedOn w:val="a"/>
    <w:link w:val="Char0"/>
    <w:unhideWhenUsed/>
    <w:rsid w:val="00596E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596ECA"/>
    <w:rPr>
      <w:sz w:val="18"/>
      <w:szCs w:val="18"/>
    </w:rPr>
  </w:style>
  <w:style w:type="character" w:styleId="a5">
    <w:name w:val="Hyperlink"/>
    <w:basedOn w:val="a0"/>
    <w:uiPriority w:val="99"/>
    <w:unhideWhenUsed/>
    <w:rsid w:val="00596ECA"/>
    <w:rPr>
      <w:color w:val="0000FF"/>
      <w:u w:val="single"/>
    </w:rPr>
  </w:style>
  <w:style w:type="character" w:styleId="a6">
    <w:name w:val="Emphasis"/>
    <w:basedOn w:val="a0"/>
    <w:uiPriority w:val="20"/>
    <w:qFormat/>
    <w:rsid w:val="00596EC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1363</Words>
  <Characters>7774</Characters>
  <Application>Microsoft Office Word</Application>
  <DocSecurity>0</DocSecurity>
  <Lines>64</Lines>
  <Paragraphs>18</Paragraphs>
  <ScaleCrop>false</ScaleCrop>
  <Company>微软中国</Company>
  <LinksUpToDate>false</LinksUpToDate>
  <CharactersWithSpaces>9119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cp:revision>
  <dcterms:created xsi:type="dcterms:W3CDTF">2017-07-17T10:43:00Z</dcterms:created>
  <dcterms:modified xsi:type="dcterms:W3CDTF">2017-07-17T10:43:00Z</dcterms:modified>
</cp:coreProperties>
</file>